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3500E" w14:textId="77777777" w:rsidR="0002792E" w:rsidRDefault="0002792E" w:rsidP="0002792E">
      <w:pPr>
        <w:pStyle w:val="NormalWeb"/>
      </w:pPr>
      <w:bookmarkStart w:id="0" w:name="_GoBack"/>
      <w:bookmarkEnd w:id="0"/>
      <w:r>
        <w:rPr>
          <w:rStyle w:val="Strong"/>
          <w:rFonts w:eastAsiaTheme="majorEastAsia"/>
        </w:rPr>
        <w:t>Curriculum Vitae – Athanasios Douzenis</w:t>
      </w:r>
    </w:p>
    <w:p w14:paraId="7622CFAC" w14:textId="77777777" w:rsidR="0002792E" w:rsidRDefault="0002792E" w:rsidP="0002792E">
      <w:pPr>
        <w:pStyle w:val="NormalWeb"/>
      </w:pPr>
      <w:r>
        <w:t>Athanasios Douzenis was born in Athens and studied at the Medical School of the University of Ioannina.</w:t>
      </w:r>
      <w:r>
        <w:br/>
        <w:t>He obtained a postgraduate degree (M.Med.Sci) at the Psychiatric Clinic of the University of Sheffield and a PhD from the Medical School of the National and Kapodistrian University of Athens (NKUA).</w:t>
      </w:r>
    </w:p>
    <w:p w14:paraId="3085E83B" w14:textId="2FC001A4" w:rsidR="0002792E" w:rsidRDefault="0002792E" w:rsidP="0002792E">
      <w:pPr>
        <w:pStyle w:val="NormalWeb"/>
      </w:pPr>
      <w:r>
        <w:t>He received his specialization in Psychiatry in 1992 in the United Kingdom (London), where he also worked.</w:t>
      </w:r>
      <w:r>
        <w:br/>
        <w:t xml:space="preserve">He returned to Greece in 1995 and initially worked at OKANA, where he participated in the design and implementation </w:t>
      </w:r>
      <w:r w:rsidR="001E5A53">
        <w:t xml:space="preserve">in Greece </w:t>
      </w:r>
      <w:r>
        <w:t xml:space="preserve">of </w:t>
      </w:r>
      <w:r w:rsidR="001E5A53">
        <w:t xml:space="preserve">the Methadone </w:t>
      </w:r>
      <w:r>
        <w:t xml:space="preserve">Substitution Programs </w:t>
      </w:r>
      <w:r w:rsidR="001E5A53">
        <w:t xml:space="preserve">for heroine addiction </w:t>
      </w:r>
      <w:r>
        <w:t>until 2000.</w:t>
      </w:r>
    </w:p>
    <w:p w14:paraId="1C2AE4BF" w14:textId="50E63468" w:rsidR="0002792E" w:rsidRDefault="0002792E" w:rsidP="0002792E">
      <w:pPr>
        <w:pStyle w:val="NormalWeb"/>
      </w:pPr>
      <w:r>
        <w:t>He was elected Lecturer in Forensic Psychiatry at the Medical School of the National and Kapodistrian University of Athens (NKUA)</w:t>
      </w:r>
      <w:r w:rsidR="00226C62">
        <w:t xml:space="preserve"> in 2000</w:t>
      </w:r>
      <w:r>
        <w:t>, then Assistant Professor (2005) and subsequently Associate Professor (2012). In 2017, he was elected Full Professor of Psychiatry–Forensic Psychiatry.</w:t>
      </w:r>
    </w:p>
    <w:p w14:paraId="3496278A" w14:textId="60234642" w:rsidR="0002792E" w:rsidRDefault="0002792E" w:rsidP="0002792E">
      <w:pPr>
        <w:pStyle w:val="NormalWeb"/>
      </w:pPr>
      <w:r>
        <w:t>He has provided services at the 2nd Psychiatric Clinic of the National and Kapodistrian University of Athens Medical School at “Attikon” University General Hospital since its establishment (2000). From 2013 to 2019, he served as Director of this clinic. He is currently leading the Forensic Psychiatric Services in the 2nd Department of Psychiatry in Attikon Univesity Hospital.</w:t>
      </w:r>
    </w:p>
    <w:p w14:paraId="7F779CCA" w14:textId="77777777" w:rsidR="0002792E" w:rsidRDefault="0002792E" w:rsidP="0002792E">
      <w:pPr>
        <w:pStyle w:val="NormalWeb"/>
      </w:pPr>
      <w:r>
        <w:t>From 2017 to 2019, he served as President of the Psychiatry Specialty Committee, whose work led to the decision on the Psychiatry specialty (Government Gazette No. 2745 / July 3, 2019).</w:t>
      </w:r>
    </w:p>
    <w:p w14:paraId="2AC6F269" w14:textId="1363DA68" w:rsidR="0002792E" w:rsidRDefault="0002792E" w:rsidP="0002792E">
      <w:pPr>
        <w:pStyle w:val="NormalWeb"/>
      </w:pPr>
      <w:r>
        <w:t>He is President of the Hellenic Forensic Psychiatr</w:t>
      </w:r>
      <w:r w:rsidR="00226C62">
        <w:t>ic Association from its inception in 2011</w:t>
      </w:r>
    </w:p>
    <w:p w14:paraId="2D4E77BE" w14:textId="1B97DDD5" w:rsidR="0002792E" w:rsidRDefault="0002792E" w:rsidP="0002792E">
      <w:pPr>
        <w:pStyle w:val="NormalWeb"/>
      </w:pPr>
      <w:r>
        <w:t>He is the founder and director of the Postgraduate Studies Program “Forensic Psychiatry” of the Medical School of NKUA from its inception in 2016 to date . He is also the scientific coordinator of three NKUA e-learning programs</w:t>
      </w:r>
      <w:r w:rsidR="001E5A53">
        <w:t xml:space="preserve"> related to Forensic Psychiatry</w:t>
      </w:r>
      <w:r>
        <w:t>.</w:t>
      </w:r>
    </w:p>
    <w:p w14:paraId="36548672" w14:textId="3671A280" w:rsidR="0002792E" w:rsidRDefault="0002792E" w:rsidP="0002792E">
      <w:pPr>
        <w:pStyle w:val="NormalWeb"/>
      </w:pPr>
      <w:r>
        <w:t>He has edited the publication of three books (Forensic Psychiatry; Forensic Psychiatry of Children and Adolescents; Ethics and Deontology in Mental Health). He has authored 4</w:t>
      </w:r>
      <w:r w:rsidR="00226C62">
        <w:t>3</w:t>
      </w:r>
      <w:r>
        <w:t xml:space="preserve"> chapters in Greek textbooks and </w:t>
      </w:r>
      <w:r w:rsidR="00226C62">
        <w:t>10</w:t>
      </w:r>
      <w:r>
        <w:t xml:space="preserve"> with international publishers.</w:t>
      </w:r>
    </w:p>
    <w:p w14:paraId="63B695C2" w14:textId="1527068E" w:rsidR="0002792E" w:rsidRDefault="0002792E" w:rsidP="0002792E">
      <w:pPr>
        <w:pStyle w:val="NormalWeb"/>
      </w:pPr>
      <w:r>
        <w:t>He has 1</w:t>
      </w:r>
      <w:r w:rsidR="00226C62">
        <w:t>86</w:t>
      </w:r>
      <w:r>
        <w:t xml:space="preserve"> publications in peer-reviewed international scientific journals, with an h-index 3</w:t>
      </w:r>
      <w:r w:rsidR="001E5A53">
        <w:t>9</w:t>
      </w:r>
      <w:r>
        <w:t xml:space="preserve"> in Google Scholar, and </w:t>
      </w:r>
      <w:r w:rsidR="001E5A53">
        <w:t>5311</w:t>
      </w:r>
      <w:r>
        <w:t xml:space="preserve"> citations.</w:t>
      </w:r>
    </w:p>
    <w:p w14:paraId="6E9C2537" w14:textId="77777777" w:rsidR="0002792E" w:rsidRDefault="0002792E" w:rsidP="0002792E">
      <w:pPr>
        <w:pStyle w:val="NormalWeb"/>
      </w:pPr>
      <w:r>
        <w:t>He is married and has three children.</w:t>
      </w:r>
    </w:p>
    <w:p w14:paraId="56D7E660" w14:textId="77777777" w:rsidR="009B369E" w:rsidRDefault="009B369E"/>
    <w:sectPr w:rsidR="009B36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92E"/>
    <w:rsid w:val="0002792E"/>
    <w:rsid w:val="001E5A53"/>
    <w:rsid w:val="00226C62"/>
    <w:rsid w:val="003F5464"/>
    <w:rsid w:val="005D48E5"/>
    <w:rsid w:val="008830C4"/>
    <w:rsid w:val="009B369E"/>
    <w:rsid w:val="00B637CD"/>
    <w:rsid w:val="00FF6A1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37E48"/>
  <w15:chartTrackingRefBased/>
  <w15:docId w15:val="{0E7EE8C3-DD8A-6940-A59E-4C001887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7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9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9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9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9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92E"/>
    <w:rPr>
      <w:rFonts w:eastAsiaTheme="majorEastAsia" w:cstheme="majorBidi"/>
      <w:color w:val="272727" w:themeColor="text1" w:themeTint="D8"/>
    </w:rPr>
  </w:style>
  <w:style w:type="paragraph" w:styleId="Title">
    <w:name w:val="Title"/>
    <w:basedOn w:val="Normal"/>
    <w:next w:val="Normal"/>
    <w:link w:val="TitleChar"/>
    <w:uiPriority w:val="10"/>
    <w:qFormat/>
    <w:rsid w:val="000279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9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9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792E"/>
    <w:rPr>
      <w:i/>
      <w:iCs/>
      <w:color w:val="404040" w:themeColor="text1" w:themeTint="BF"/>
    </w:rPr>
  </w:style>
  <w:style w:type="paragraph" w:styleId="ListParagraph">
    <w:name w:val="List Paragraph"/>
    <w:basedOn w:val="Normal"/>
    <w:uiPriority w:val="34"/>
    <w:qFormat/>
    <w:rsid w:val="0002792E"/>
    <w:pPr>
      <w:ind w:left="720"/>
      <w:contextualSpacing/>
    </w:pPr>
  </w:style>
  <w:style w:type="character" w:styleId="IntenseEmphasis">
    <w:name w:val="Intense Emphasis"/>
    <w:basedOn w:val="DefaultParagraphFont"/>
    <w:uiPriority w:val="21"/>
    <w:qFormat/>
    <w:rsid w:val="0002792E"/>
    <w:rPr>
      <w:i/>
      <w:iCs/>
      <w:color w:val="0F4761" w:themeColor="accent1" w:themeShade="BF"/>
    </w:rPr>
  </w:style>
  <w:style w:type="paragraph" w:styleId="IntenseQuote">
    <w:name w:val="Intense Quote"/>
    <w:basedOn w:val="Normal"/>
    <w:next w:val="Normal"/>
    <w:link w:val="IntenseQuoteChar"/>
    <w:uiPriority w:val="30"/>
    <w:qFormat/>
    <w:rsid w:val="00027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92E"/>
    <w:rPr>
      <w:i/>
      <w:iCs/>
      <w:color w:val="0F4761" w:themeColor="accent1" w:themeShade="BF"/>
    </w:rPr>
  </w:style>
  <w:style w:type="character" w:styleId="IntenseReference">
    <w:name w:val="Intense Reference"/>
    <w:basedOn w:val="DefaultParagraphFont"/>
    <w:uiPriority w:val="32"/>
    <w:qFormat/>
    <w:rsid w:val="0002792E"/>
    <w:rPr>
      <w:b/>
      <w:bCs/>
      <w:smallCaps/>
      <w:color w:val="0F4761" w:themeColor="accent1" w:themeShade="BF"/>
      <w:spacing w:val="5"/>
    </w:rPr>
  </w:style>
  <w:style w:type="paragraph" w:styleId="NormalWeb">
    <w:name w:val="Normal (Web)"/>
    <w:basedOn w:val="Normal"/>
    <w:uiPriority w:val="99"/>
    <w:semiHidden/>
    <w:unhideWhenUsed/>
    <w:rsid w:val="0002792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279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Douzenis</dc:creator>
  <cp:keywords/>
  <dc:description/>
  <cp:lastModifiedBy>USER</cp:lastModifiedBy>
  <cp:revision>3</cp:revision>
  <dcterms:created xsi:type="dcterms:W3CDTF">2026-02-03T11:22:00Z</dcterms:created>
  <dcterms:modified xsi:type="dcterms:W3CDTF">2026-02-03T11:22:00Z</dcterms:modified>
</cp:coreProperties>
</file>